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8" w:rsidRPr="00A347F6" w:rsidRDefault="00554FE8" w:rsidP="006D05CA">
      <w:pPr>
        <w:spacing w:after="0"/>
      </w:pPr>
      <w:r w:rsidRPr="00A347F6">
        <w:t>REPUBLIKA HRVATSKA</w:t>
      </w:r>
    </w:p>
    <w:p w:rsidR="00554FE8" w:rsidRPr="00A347F6" w:rsidRDefault="00554FE8" w:rsidP="006D05CA">
      <w:pPr>
        <w:spacing w:after="0"/>
      </w:pPr>
      <w:r w:rsidRPr="00A347F6">
        <w:t>Varaždinska županija</w:t>
      </w:r>
    </w:p>
    <w:p w:rsidR="006D05CA" w:rsidRPr="00A347F6" w:rsidRDefault="006D05CA" w:rsidP="006D05CA">
      <w:pPr>
        <w:spacing w:after="0"/>
      </w:pPr>
      <w:r w:rsidRPr="00A347F6">
        <w:t xml:space="preserve">OŠ Ivana Kukuljevića </w:t>
      </w:r>
      <w:proofErr w:type="spellStart"/>
      <w:r w:rsidRPr="00A347F6">
        <w:t>Sakcinskog</w:t>
      </w:r>
      <w:proofErr w:type="spellEnd"/>
      <w:r w:rsidRPr="00A347F6">
        <w:t>, Ivanec</w:t>
      </w:r>
    </w:p>
    <w:p w:rsidR="006D05CA" w:rsidRPr="00A347F6" w:rsidRDefault="006D05CA" w:rsidP="006D05CA">
      <w:pPr>
        <w:spacing w:after="0"/>
      </w:pPr>
      <w:r w:rsidRPr="00A347F6">
        <w:t>Ladislava Šabana 17, 42240 Ivanec</w:t>
      </w:r>
    </w:p>
    <w:p w:rsidR="00B56403" w:rsidRPr="003F2BA9" w:rsidRDefault="00B56403" w:rsidP="00B56403">
      <w:pPr>
        <w:spacing w:after="0"/>
        <w:rPr>
          <w:rFonts w:eastAsia="Calibri" w:cs="Calibri"/>
        </w:rPr>
      </w:pPr>
      <w:r w:rsidRPr="003F2BA9">
        <w:rPr>
          <w:rFonts w:eastAsia="Calibri" w:cs="Calibri"/>
        </w:rPr>
        <w:t>Klasa: 112-01/19-01-1</w:t>
      </w:r>
    </w:p>
    <w:p w:rsidR="00B56403" w:rsidRPr="003F2BA9" w:rsidRDefault="00B56403" w:rsidP="00B56403">
      <w:pPr>
        <w:spacing w:after="0"/>
        <w:rPr>
          <w:rFonts w:eastAsia="Calibri" w:cs="Calibri"/>
        </w:rPr>
      </w:pPr>
      <w:proofErr w:type="spellStart"/>
      <w:r>
        <w:rPr>
          <w:rFonts w:eastAsia="Calibri" w:cs="Calibri"/>
        </w:rPr>
        <w:t>Urbroj</w:t>
      </w:r>
      <w:proofErr w:type="spellEnd"/>
      <w:r>
        <w:rPr>
          <w:rFonts w:eastAsia="Calibri" w:cs="Calibri"/>
        </w:rPr>
        <w:t>: 2186-118-01-19-36</w:t>
      </w:r>
      <w:r>
        <w:rPr>
          <w:rFonts w:eastAsia="Calibri" w:cs="Calibri"/>
        </w:rPr>
        <w:t>/1</w:t>
      </w:r>
      <w:bookmarkStart w:id="0" w:name="_GoBack"/>
      <w:bookmarkEnd w:id="0"/>
    </w:p>
    <w:p w:rsidR="00B56403" w:rsidRPr="003F2BA9" w:rsidRDefault="00B56403" w:rsidP="00B56403">
      <w:pPr>
        <w:spacing w:after="0"/>
      </w:pPr>
      <w:r w:rsidRPr="003F2BA9">
        <w:t>Tel./</w:t>
      </w:r>
      <w:proofErr w:type="spellStart"/>
      <w:r w:rsidRPr="003F2BA9">
        <w:t>fax</w:t>
      </w:r>
      <w:proofErr w:type="spellEnd"/>
      <w:r w:rsidRPr="003F2BA9">
        <w:t>: 042 781 330</w:t>
      </w:r>
    </w:p>
    <w:p w:rsidR="00B56403" w:rsidRPr="003F2BA9" w:rsidRDefault="00B56403" w:rsidP="00B56403">
      <w:pPr>
        <w:spacing w:after="0"/>
      </w:pPr>
      <w:proofErr w:type="spellStart"/>
      <w:r w:rsidRPr="003F2BA9">
        <w:t>Mail</w:t>
      </w:r>
      <w:proofErr w:type="spellEnd"/>
      <w:r w:rsidRPr="003F2BA9">
        <w:t xml:space="preserve">: </w:t>
      </w:r>
      <w:hyperlink r:id="rId9" w:history="1">
        <w:r w:rsidRPr="003F2BA9">
          <w:rPr>
            <w:rStyle w:val="Hiperveza"/>
          </w:rPr>
          <w:t>os-ivanec@os-iksakcinskog-ivanec.skole.hr</w:t>
        </w:r>
      </w:hyperlink>
      <w:r w:rsidRPr="003F2BA9">
        <w:t xml:space="preserve"> </w:t>
      </w:r>
    </w:p>
    <w:p w:rsidR="00B56403" w:rsidRPr="003F2BA9" w:rsidRDefault="00B56403" w:rsidP="00B56403">
      <w:r w:rsidRPr="003F2BA9">
        <w:t>Ivanec, 1</w:t>
      </w:r>
      <w:r>
        <w:t>3</w:t>
      </w:r>
      <w:r w:rsidRPr="003F2BA9">
        <w:t xml:space="preserve">. </w:t>
      </w:r>
      <w:r>
        <w:t>12</w:t>
      </w:r>
      <w:r w:rsidRPr="003F2BA9">
        <w:t>. 2019.</w:t>
      </w:r>
    </w:p>
    <w:p w:rsidR="00A347F6" w:rsidRPr="00A347F6" w:rsidRDefault="00A347F6" w:rsidP="008B0D8F">
      <w:pPr>
        <w:jc w:val="both"/>
        <w:rPr>
          <w:color w:val="FF0000"/>
        </w:rPr>
      </w:pPr>
      <w:r w:rsidRPr="00A347F6">
        <w:rPr>
          <w:color w:val="333333"/>
        </w:rPr>
        <w:t xml:space="preserve">Na temelju članka 7. Pravilnika o načinu i postupku  zapošljavanja u Osnovnoj školi Ivana Kukuljevića </w:t>
      </w:r>
      <w:proofErr w:type="spellStart"/>
      <w:r w:rsidRPr="00A347F6">
        <w:rPr>
          <w:color w:val="333333"/>
        </w:rPr>
        <w:t>Sakcinskog</w:t>
      </w:r>
      <w:proofErr w:type="spellEnd"/>
      <w:r w:rsidRPr="00A347F6">
        <w:rPr>
          <w:color w:val="333333"/>
        </w:rPr>
        <w:t xml:space="preserve"> Ivanec (u daljem tekstu: Pravilnik), Povjerenstvo za procjenu i vrednovanje kandidata objavljuje </w:t>
      </w:r>
    </w:p>
    <w:p w:rsidR="00A347F6" w:rsidRPr="00A347F6" w:rsidRDefault="00A347F6" w:rsidP="00A347F6">
      <w:pPr>
        <w:jc w:val="center"/>
        <w:rPr>
          <w:b/>
        </w:rPr>
      </w:pPr>
      <w:r w:rsidRPr="00EF4CD5">
        <w:rPr>
          <w:b/>
        </w:rPr>
        <w:t>OBAVIJEST I UPUTE KANDIDAT</w:t>
      </w:r>
      <w:r>
        <w:rPr>
          <w:b/>
        </w:rPr>
        <w:t>IMA</w:t>
      </w:r>
      <w:r w:rsidRPr="00EF4CD5">
        <w:rPr>
          <w:b/>
        </w:rPr>
        <w:t xml:space="preserve"> </w:t>
      </w:r>
      <w:r>
        <w:rPr>
          <w:b/>
        </w:rPr>
        <w:t>O POSTUPKU PROCJENE I VREDNOVANJA</w:t>
      </w:r>
    </w:p>
    <w:p w:rsidR="00A347F6" w:rsidRPr="00EF4CD5" w:rsidRDefault="00A347F6" w:rsidP="00A347F6">
      <w:pPr>
        <w:rPr>
          <w:b/>
        </w:rPr>
      </w:pPr>
      <w:r w:rsidRPr="00EF4CD5">
        <w:rPr>
          <w:b/>
        </w:rPr>
        <w:t>Za zasnivanje radnog odnosa na radno mjesto :</w:t>
      </w:r>
    </w:p>
    <w:p w:rsidR="00A347F6" w:rsidRPr="00A347F6" w:rsidRDefault="00A347F6" w:rsidP="00A347F6">
      <w:pPr>
        <w:jc w:val="both"/>
        <w:rPr>
          <w:b/>
          <w:bCs/>
        </w:rPr>
      </w:pPr>
      <w:r w:rsidRPr="003E2DCD">
        <w:rPr>
          <w:rStyle w:val="Naglaeno"/>
        </w:rPr>
        <w:t>UČITELJ/ICA  PRIRODE i BIOLOGIJE – 1 izvršitelj/</w:t>
      </w:r>
      <w:proofErr w:type="spellStart"/>
      <w:r w:rsidRPr="003E2DCD">
        <w:rPr>
          <w:rStyle w:val="Naglaeno"/>
        </w:rPr>
        <w:t>ica</w:t>
      </w:r>
      <w:proofErr w:type="spellEnd"/>
      <w:r w:rsidRPr="003E2DCD">
        <w:rPr>
          <w:rStyle w:val="Naglaeno"/>
        </w:rPr>
        <w:t>, na određeno i nepuno radno vrijeme (20 sati tjedno), do povratka učiteljice s roditeljskog dopusta, rad u MŠ i PŠ</w:t>
      </w:r>
    </w:p>
    <w:p w:rsidR="0064450F" w:rsidRPr="00BE1A74" w:rsidRDefault="0064450F" w:rsidP="0064450F">
      <w:r w:rsidRPr="00BE1A74">
        <w:t xml:space="preserve">Za kandidate koji ispunjavaju formalne uvjete iz natječaja provest će se postupak procjene i vrednovanja kandidata putem pisanog testiranja i/ili intervjua. </w:t>
      </w:r>
    </w:p>
    <w:p w:rsidR="0064450F" w:rsidRDefault="0064450F" w:rsidP="0064450F">
      <w:pPr>
        <w:spacing w:after="0"/>
        <w:jc w:val="both"/>
      </w:pPr>
      <w:r w:rsidRPr="00BE1A74">
        <w:t>Kandidat koji nije pristupio postupku procjene i vrednovanja ne smatra se kandidatom u postupku.</w:t>
      </w:r>
    </w:p>
    <w:p w:rsidR="0064450F" w:rsidRPr="00411F2A" w:rsidRDefault="0064450F" w:rsidP="0064450F">
      <w:pPr>
        <w:jc w:val="both"/>
      </w:pPr>
      <w:r w:rsidRPr="00B122C5">
        <w:t>Kandidati koji ne ispunjavaju  formalne uvjete natječaja bit će osobno obaviješteni.</w:t>
      </w:r>
    </w:p>
    <w:p w:rsidR="0064450F" w:rsidRPr="00BE1A74" w:rsidRDefault="0064450F" w:rsidP="0064450F">
      <w:pPr>
        <w:jc w:val="both"/>
      </w:pPr>
    </w:p>
    <w:p w:rsidR="0064450F" w:rsidRPr="00BE1A74" w:rsidRDefault="0064450F" w:rsidP="0064450F">
      <w:pPr>
        <w:jc w:val="both"/>
        <w:rPr>
          <w:b/>
          <w:u w:val="single"/>
        </w:rPr>
      </w:pPr>
      <w:r w:rsidRPr="00BE1A74">
        <w:rPr>
          <w:b/>
          <w:u w:val="single"/>
        </w:rPr>
        <w:t>PRAVNI I DRUGI IZVORI ZA PRIPREMANJE KANDIDATA ZA TESTIRANJE:</w:t>
      </w:r>
    </w:p>
    <w:p w:rsidR="0064450F" w:rsidRPr="00BE1A74" w:rsidRDefault="0064450F" w:rsidP="0064450F">
      <w:pPr>
        <w:jc w:val="both"/>
        <w:rPr>
          <w:b/>
          <w:u w:val="single"/>
        </w:rPr>
      </w:pPr>
    </w:p>
    <w:p w:rsidR="0064450F" w:rsidRPr="00BE1A74" w:rsidRDefault="0064450F" w:rsidP="0064450F">
      <w:pPr>
        <w:jc w:val="both"/>
        <w:rPr>
          <w:b/>
        </w:rPr>
      </w:pPr>
      <w:r w:rsidRPr="00BE1A74">
        <w:rPr>
          <w:b/>
        </w:rPr>
        <w:t xml:space="preserve">1. Zakon o odgoju i obrazovanju u osnovnoj i srednjoj školi (NN 87/08, 86/09, 92/10, 105/10, 90/11, 5/12, 16/12, 86/12, 126/12, 94/13, 152/14, 07/17, 68/18) </w:t>
      </w:r>
    </w:p>
    <w:p w:rsidR="0064450F" w:rsidRPr="00BE1A74" w:rsidRDefault="0064450F" w:rsidP="0064450F">
      <w:pPr>
        <w:jc w:val="both"/>
        <w:rPr>
          <w:b/>
        </w:rPr>
      </w:pPr>
      <w:r w:rsidRPr="00BE1A74">
        <w:rPr>
          <w:b/>
        </w:rPr>
        <w:t xml:space="preserve">2. Pravilnik o pedagoškoj dokumentaciji i evidenciji te javnim ispravama u školskoj ustanovi (NN 47/17,41/19 I 76/19) </w:t>
      </w:r>
    </w:p>
    <w:p w:rsidR="0064450F" w:rsidRPr="00BE1A74" w:rsidRDefault="0064450F" w:rsidP="0064450F">
      <w:pPr>
        <w:jc w:val="both"/>
        <w:rPr>
          <w:b/>
        </w:rPr>
      </w:pPr>
      <w:r w:rsidRPr="00BE1A74">
        <w:rPr>
          <w:b/>
        </w:rPr>
        <w:t xml:space="preserve">3. Pravilnik o načinima, postupcima i elementima vrednovanja učenika u osnovnoj i srednjoj školi (NN 112/10, 82/19) </w:t>
      </w:r>
    </w:p>
    <w:p w:rsidR="0064450F" w:rsidRPr="00BE1A74" w:rsidRDefault="0064450F" w:rsidP="0064450F">
      <w:pPr>
        <w:jc w:val="both"/>
        <w:rPr>
          <w:b/>
        </w:rPr>
      </w:pPr>
      <w:r w:rsidRPr="00BE1A74">
        <w:rPr>
          <w:b/>
        </w:rPr>
        <w:t>4. Pravilnik o kriterijima za izricanje pedagoških mjera (NN 94/15, 3/17)</w:t>
      </w:r>
    </w:p>
    <w:p w:rsidR="0064450F" w:rsidRPr="00BE1A74" w:rsidRDefault="0064450F" w:rsidP="0064450F">
      <w:pPr>
        <w:jc w:val="both"/>
        <w:rPr>
          <w:b/>
        </w:rPr>
      </w:pPr>
      <w:r w:rsidRPr="00BE1A74">
        <w:rPr>
          <w:b/>
        </w:rPr>
        <w:t xml:space="preserve">5. Kurikulum predmeta </w:t>
      </w:r>
      <w:r w:rsidR="005E6042">
        <w:rPr>
          <w:b/>
        </w:rPr>
        <w:t>Priroda i Biologija</w:t>
      </w:r>
    </w:p>
    <w:p w:rsid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4450F" w:rsidRPr="00BE1A74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BE1A74">
        <w:rPr>
          <w:rFonts w:asciiTheme="minorHAnsi" w:hAnsiTheme="minorHAnsi"/>
          <w:b/>
          <w:sz w:val="22"/>
          <w:szCs w:val="22"/>
          <w:u w:val="single"/>
        </w:rPr>
        <w:lastRenderedPageBreak/>
        <w:t>POSTUPAK I NAČIN OBAVLJANJA PROVJERE ZNANJA I SPOSOBNOSTI:</w:t>
      </w:r>
    </w:p>
    <w:p w:rsidR="0064450F" w:rsidRPr="00BE1A74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color w:val="FF0000"/>
          <w:sz w:val="22"/>
          <w:szCs w:val="22"/>
        </w:rPr>
      </w:pPr>
    </w:p>
    <w:p w:rsidR="0064450F" w:rsidRPr="0064450F" w:rsidRDefault="0064450F" w:rsidP="0064450F">
      <w:r w:rsidRPr="0064450F">
        <w:t xml:space="preserve">Postupak provjere znanja i sposobnosti provodi Povjerenstvo za procjenu i vrednovanje kandidata. </w:t>
      </w:r>
    </w:p>
    <w:p w:rsidR="0064450F" w:rsidRP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Po dolasku na provjeru znanja, od kandidata će se zatražiti predočenje odgovarajuće isprave (osobne iskaznice ili putovnice) radi utvrđivanja identiteta. 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  <w:u w:val="single"/>
        </w:rPr>
      </w:pPr>
      <w:r w:rsidRPr="0064450F">
        <w:rPr>
          <w:rFonts w:asciiTheme="minorHAnsi" w:hAnsiTheme="minorHAnsi"/>
          <w:sz w:val="22"/>
          <w:szCs w:val="22"/>
          <w:u w:val="single"/>
        </w:rPr>
        <w:t>Način provođenja i rezultati provjere i vrednovanja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Postupak procjene se sastoji od pisane provjere (testiranja)  i/ili razgovora (intervjua). 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>Kandidatu koji je osoba s invaliditetom Škola je obvezna u postupku provjere osigurati odgovarajuću razumnu prilagodbu ako je kandidat u prijavi na natječaj naveo potrebu za odgovarajućom prilagodbom.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Pisani dio provjere vrednuje se bodovima od 0 do 10. 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>Smatra se da je kandidat zadovoljio na testiranju, ako je dobio najmanje 5 bodova.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>Kandidat koji ne zadovolji na provedenom testiranju, odnosno dijelu testiranja, ne može sudjelovati u daljnjem postupku.</w:t>
      </w:r>
    </w:p>
    <w:p w:rsidR="0064450F" w:rsidRP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>Na pisanom testiranju nije se dozvoljeno koristiti literaturom i zabilješkama, napuštati prostoriju, razgovarati s ostalim kandidatima niti na bilo koji drugi način remetiti koncentraciju kandidata. Potrebno je isključiti mobitel. Ukoliko pojedini kandidat prekrši naprijed navedena pravila biti će udaljen s provjere znanja, a njegov/njezin rezultat Povjerenstvo neće priznati niti ocjenjivati.</w:t>
      </w:r>
    </w:p>
    <w:p w:rsidR="0064450F" w:rsidRP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</w:p>
    <w:p w:rsidR="0064450F" w:rsidRP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Pisano testiranje traje </w:t>
      </w:r>
      <w:r w:rsidRPr="0064450F">
        <w:rPr>
          <w:rFonts w:asciiTheme="minorHAnsi" w:hAnsiTheme="minorHAnsi"/>
          <w:b/>
          <w:sz w:val="22"/>
          <w:szCs w:val="22"/>
        </w:rPr>
        <w:t>maksimalno 45 minuta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  <w:u w:val="single"/>
        </w:rPr>
      </w:pPr>
      <w:r w:rsidRPr="0064450F">
        <w:rPr>
          <w:rFonts w:asciiTheme="minorHAnsi" w:hAnsiTheme="minorHAnsi"/>
          <w:sz w:val="22"/>
          <w:szCs w:val="22"/>
          <w:u w:val="single"/>
        </w:rPr>
        <w:t>Razgovor (intervju)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>Na razgovor se pozivaju kandidati koji su ostvarili ukupno najviše bodova na pisanom dijelu provjere, i to 3 kandidata za svako radno mjesto (sukladno članku 17. Pravilnika).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>Razgovorom se utvrđuju znanja, sposobnosti i vještine, interesi, profesionalni ciljevi i motivacija kandidata za rad u Školi.</w:t>
      </w:r>
    </w:p>
    <w:p w:rsidR="0064450F" w:rsidRPr="0064450F" w:rsidRDefault="0064450F" w:rsidP="0064450F">
      <w:pPr>
        <w:pStyle w:val="StandardWeb"/>
        <w:spacing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Rezultati razgovora vrednuju se bodovima od 0 do 10. </w:t>
      </w:r>
    </w:p>
    <w:p w:rsidR="0064450F" w:rsidRPr="0064450F" w:rsidRDefault="0064450F" w:rsidP="0064450F">
      <w:pPr>
        <w:pStyle w:val="StandardWeb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Smatra se da je kandidat zadovoljio na razgovoru ako je dobio najmanje polovicu ukupnog broja bodova svih članova Povjerenstva. </w:t>
      </w:r>
    </w:p>
    <w:p w:rsidR="0064450F" w:rsidRPr="0064450F" w:rsidRDefault="0064450F" w:rsidP="0064450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4450F" w:rsidRPr="0064450F" w:rsidRDefault="0064450F" w:rsidP="0064450F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64450F">
        <w:rPr>
          <w:rFonts w:asciiTheme="minorHAnsi" w:hAnsiTheme="minorHAnsi"/>
          <w:b/>
          <w:sz w:val="22"/>
          <w:szCs w:val="22"/>
          <w:u w:val="single"/>
        </w:rPr>
        <w:t xml:space="preserve">MJESTO I VRIJEME ODRŽAVANJA TESTIRANJA          </w:t>
      </w:r>
    </w:p>
    <w:p w:rsidR="0064450F" w:rsidRPr="0064450F" w:rsidRDefault="0064450F" w:rsidP="0064450F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4450F" w:rsidRPr="0064450F" w:rsidRDefault="0064450F" w:rsidP="0064450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4450F">
        <w:rPr>
          <w:rFonts w:asciiTheme="minorHAnsi" w:hAnsiTheme="minorHAnsi"/>
          <w:sz w:val="22"/>
          <w:szCs w:val="22"/>
        </w:rPr>
        <w:t xml:space="preserve">Mjesto i vrijeme održavanja testiranja biti će objavljeno na web stranici i oglasnoj ploči Osnovne škole Ivana Kukuljevića </w:t>
      </w:r>
      <w:proofErr w:type="spellStart"/>
      <w:r w:rsidRPr="0064450F">
        <w:rPr>
          <w:rFonts w:asciiTheme="minorHAnsi" w:hAnsiTheme="minorHAnsi"/>
          <w:sz w:val="22"/>
          <w:szCs w:val="22"/>
        </w:rPr>
        <w:t>Sakcinskog</w:t>
      </w:r>
      <w:proofErr w:type="spellEnd"/>
      <w:r w:rsidRPr="0064450F">
        <w:rPr>
          <w:rFonts w:asciiTheme="minorHAnsi" w:hAnsiTheme="minorHAnsi"/>
          <w:sz w:val="22"/>
          <w:szCs w:val="22"/>
        </w:rPr>
        <w:t xml:space="preserve"> </w:t>
      </w:r>
      <w:r w:rsidRPr="0064450F">
        <w:rPr>
          <w:rFonts w:asciiTheme="minorHAnsi" w:hAnsiTheme="minorHAnsi"/>
          <w:b/>
          <w:sz w:val="22"/>
          <w:szCs w:val="22"/>
        </w:rPr>
        <w:t>najmanje 5 dana prije testiranja</w:t>
      </w:r>
      <w:r w:rsidRPr="0064450F">
        <w:rPr>
          <w:rFonts w:asciiTheme="minorHAnsi" w:hAnsiTheme="minorHAnsi"/>
          <w:sz w:val="22"/>
          <w:szCs w:val="22"/>
        </w:rPr>
        <w:t>.</w:t>
      </w:r>
    </w:p>
    <w:p w:rsidR="0064450F" w:rsidRPr="0064450F" w:rsidRDefault="0064450F" w:rsidP="0064450F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C37A59" w:rsidRDefault="00C37A59" w:rsidP="0064450F">
      <w:pPr>
        <w:jc w:val="right"/>
      </w:pPr>
    </w:p>
    <w:p w:rsidR="0064450F" w:rsidRPr="0064450F" w:rsidRDefault="0064450F" w:rsidP="0064450F">
      <w:pPr>
        <w:jc w:val="right"/>
      </w:pPr>
      <w:r w:rsidRPr="0064450F">
        <w:t xml:space="preserve">Povjerenstvo za procjenu i vrednovanje kandidata </w:t>
      </w:r>
    </w:p>
    <w:p w:rsidR="00A347F6" w:rsidRPr="0064450F" w:rsidRDefault="00A347F6" w:rsidP="00A347F6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4152B4" w:rsidRPr="00A347F6" w:rsidRDefault="004152B4" w:rsidP="00A347F6">
      <w:pPr>
        <w:jc w:val="right"/>
      </w:pPr>
    </w:p>
    <w:sectPr w:rsidR="004152B4" w:rsidRPr="00A347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59" w:rsidRDefault="00887C59" w:rsidP="00F00E5A">
      <w:pPr>
        <w:spacing w:after="0" w:line="240" w:lineRule="auto"/>
      </w:pPr>
      <w:r>
        <w:separator/>
      </w:r>
    </w:p>
  </w:endnote>
  <w:endnote w:type="continuationSeparator" w:id="0">
    <w:p w:rsidR="00887C59" w:rsidRDefault="00887C59" w:rsidP="00F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F00E5A">
    <w:pPr>
      <w:pStyle w:val="Podnoje"/>
      <w:rPr>
        <w:rFonts w:ascii="Museo 100" w:hAnsi="Museo 100"/>
        <w:sz w:val="20"/>
        <w:szCs w:val="20"/>
      </w:rPr>
    </w:pPr>
    <w:r w:rsidRPr="00712B5E">
      <w:rPr>
        <w:rFonts w:ascii="Museo 100" w:hAnsi="Museo 100"/>
        <w:color w:val="F5430B"/>
        <w:sz w:val="20"/>
        <w:szCs w:val="20"/>
      </w:rPr>
      <w:t xml:space="preserve">OSOBA ZA KONTAKT: </w:t>
    </w:r>
    <w:r w:rsidR="004152B4">
      <w:rPr>
        <w:rFonts w:ascii="Museo 100" w:hAnsi="Museo 100"/>
        <w:color w:val="F5430B"/>
        <w:sz w:val="20"/>
        <w:szCs w:val="20"/>
      </w:rPr>
      <w:t>Damir Jagić</w:t>
    </w:r>
    <w:r w:rsidRPr="00712B5E">
      <w:rPr>
        <w:rFonts w:ascii="Museo 100" w:hAnsi="Museo 100"/>
        <w:color w:val="F5430B"/>
        <w:sz w:val="20"/>
        <w:szCs w:val="20"/>
      </w:rPr>
      <w:t xml:space="preserve">, OŠ Ivana Kukuljevića </w:t>
    </w:r>
    <w:proofErr w:type="spellStart"/>
    <w:r w:rsidRPr="00712B5E">
      <w:rPr>
        <w:rFonts w:ascii="Museo 100" w:hAnsi="Museo 100"/>
        <w:color w:val="F5430B"/>
        <w:sz w:val="20"/>
        <w:szCs w:val="20"/>
      </w:rPr>
      <w:t>Sakcinskog</w:t>
    </w:r>
    <w:proofErr w:type="spellEnd"/>
    <w:r w:rsidRPr="00712B5E">
      <w:rPr>
        <w:rFonts w:ascii="Museo 100" w:hAnsi="Museo 100"/>
        <w:color w:val="F5430B"/>
        <w:sz w:val="20"/>
        <w:szCs w:val="20"/>
      </w:rPr>
      <w:t>, Ivanec, Ladislava Šabana 17, 42240 Ivanec, tel</w:t>
    </w:r>
    <w:r w:rsidR="004152B4">
      <w:rPr>
        <w:rFonts w:ascii="Museo 100" w:hAnsi="Museo 100"/>
        <w:color w:val="F5430B"/>
        <w:sz w:val="20"/>
        <w:szCs w:val="20"/>
      </w:rPr>
      <w:t xml:space="preserve">. (042) </w:t>
    </w:r>
    <w:r w:rsidR="0021133A">
      <w:rPr>
        <w:rFonts w:ascii="Museo 100" w:hAnsi="Museo 100"/>
        <w:color w:val="F5430B"/>
        <w:sz w:val="20"/>
        <w:szCs w:val="20"/>
      </w:rPr>
      <w:t xml:space="preserve">784 440 i (042) </w:t>
    </w:r>
    <w:r w:rsidR="004152B4">
      <w:rPr>
        <w:rFonts w:ascii="Museo 100" w:hAnsi="Museo 100"/>
        <w:color w:val="F5430B"/>
        <w:sz w:val="20"/>
        <w:szCs w:val="20"/>
      </w:rPr>
      <w:t xml:space="preserve">781 330 (104), </w:t>
    </w:r>
    <w:proofErr w:type="spellStart"/>
    <w:r w:rsidR="004152B4">
      <w:rPr>
        <w:rFonts w:ascii="Museo 100" w:hAnsi="Museo 100"/>
        <w:color w:val="F5430B"/>
        <w:sz w:val="20"/>
        <w:szCs w:val="20"/>
      </w:rPr>
      <w:t>mob</w:t>
    </w:r>
    <w:proofErr w:type="spellEnd"/>
    <w:r w:rsidR="004152B4">
      <w:rPr>
        <w:rFonts w:ascii="Museo 100" w:hAnsi="Museo 100"/>
        <w:color w:val="F5430B"/>
        <w:sz w:val="20"/>
        <w:szCs w:val="20"/>
      </w:rPr>
      <w:t>. 098</w:t>
    </w:r>
    <w:r w:rsidRPr="00712B5E">
      <w:rPr>
        <w:rFonts w:ascii="Museo 100" w:hAnsi="Museo 100"/>
        <w:color w:val="F5430B"/>
        <w:sz w:val="20"/>
        <w:szCs w:val="20"/>
      </w:rPr>
      <w:t xml:space="preserve"> </w:t>
    </w:r>
    <w:r w:rsidR="004152B4">
      <w:rPr>
        <w:rFonts w:ascii="Museo 100" w:hAnsi="Museo 100"/>
        <w:color w:val="F5430B"/>
        <w:sz w:val="20"/>
        <w:szCs w:val="20"/>
      </w:rPr>
      <w:t>9556 122</w:t>
    </w:r>
    <w:r w:rsidRPr="00712B5E">
      <w:rPr>
        <w:rFonts w:ascii="Museo 100" w:hAnsi="Museo 100"/>
        <w:color w:val="F5430B"/>
        <w:sz w:val="20"/>
        <w:szCs w:val="20"/>
      </w:rPr>
      <w:t xml:space="preserve">, e-mail: </w:t>
    </w:r>
    <w:hyperlink r:id="rId1" w:history="1">
      <w:r w:rsidR="004152B4" w:rsidRPr="00CD6A56">
        <w:rPr>
          <w:rStyle w:val="Hiperveza"/>
        </w:rPr>
        <w:t>os-ivanec@os-iksakcinskog-ivanec.skole.hr</w:t>
      </w:r>
    </w:hyperlink>
    <w:r w:rsidR="004152B4">
      <w:t xml:space="preserve"> </w:t>
    </w:r>
    <w:r w:rsidR="004152B4" w:rsidRPr="004152B4">
      <w:t xml:space="preserve"> </w:t>
    </w:r>
    <w:r w:rsidRPr="00712B5E">
      <w:rPr>
        <w:rFonts w:ascii="Museo 100" w:hAnsi="Museo 100"/>
        <w:sz w:val="20"/>
        <w:szCs w:val="20"/>
      </w:rPr>
      <w:t xml:space="preserve"> </w:t>
    </w:r>
  </w:p>
  <w:p w:rsidR="00F00E5A" w:rsidRDefault="00F00E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59" w:rsidRDefault="00887C59" w:rsidP="00F00E5A">
      <w:pPr>
        <w:spacing w:after="0" w:line="240" w:lineRule="auto"/>
      </w:pPr>
      <w:r>
        <w:separator/>
      </w:r>
    </w:p>
  </w:footnote>
  <w:footnote w:type="continuationSeparator" w:id="0">
    <w:p w:rsidR="00887C59" w:rsidRDefault="00887C59" w:rsidP="00F0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554FE8" w:rsidP="002E777C">
    <w:pPr>
      <w:pStyle w:val="Zaglavlje"/>
      <w:rPr>
        <w:rFonts w:ascii="Museo 500" w:hAnsi="Museo 500"/>
        <w:color w:val="F5430B"/>
      </w:rPr>
    </w:pPr>
    <w:r w:rsidRPr="00554FE8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9264" behindDoc="1" locked="0" layoutInCell="1" allowOverlap="1" wp14:anchorId="48B9CA7A" wp14:editId="1A999240">
          <wp:simplePos x="0" y="0"/>
          <wp:positionH relativeFrom="margin">
            <wp:posOffset>28575</wp:posOffset>
          </wp:positionH>
          <wp:positionV relativeFrom="paragraph">
            <wp:posOffset>-260350</wp:posOffset>
          </wp:positionV>
          <wp:extent cx="476250" cy="629920"/>
          <wp:effectExtent l="0" t="0" r="0" b="0"/>
          <wp:wrapNone/>
          <wp:docPr id="1" name="Slika 1" descr="G:\grb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b 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8240" behindDoc="1" locked="0" layoutInCell="1" allowOverlap="1" wp14:anchorId="3CBABC5A" wp14:editId="62D89066">
          <wp:simplePos x="0" y="0"/>
          <wp:positionH relativeFrom="column">
            <wp:posOffset>4917440</wp:posOffset>
          </wp:positionH>
          <wp:positionV relativeFrom="paragraph">
            <wp:posOffset>-401320</wp:posOffset>
          </wp:positionV>
          <wp:extent cx="879382" cy="8477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 obj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382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77C">
      <w:rPr>
        <w:color w:val="943634" w:themeColor="accent2" w:themeShade="BF"/>
      </w:rPr>
      <w:t xml:space="preserve">                           </w:t>
    </w:r>
    <w:r>
      <w:rPr>
        <w:color w:val="943634" w:themeColor="accent2" w:themeShade="BF"/>
      </w:rPr>
      <w:t xml:space="preserve">                                              </w:t>
    </w:r>
    <w:r w:rsidR="002E777C">
      <w:rPr>
        <w:color w:val="943634" w:themeColor="accent2" w:themeShade="BF"/>
      </w:rPr>
      <w:t xml:space="preserve">  </w:t>
    </w:r>
  </w:p>
  <w:p w:rsidR="00F00E5A" w:rsidRDefault="00F00E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46E"/>
    <w:multiLevelType w:val="hybridMultilevel"/>
    <w:tmpl w:val="E9B0A9D0"/>
    <w:lvl w:ilvl="0" w:tplc="6F3485D6">
      <w:numFmt w:val="bullet"/>
      <w:lvlText w:val="-"/>
      <w:lvlJc w:val="left"/>
      <w:pPr>
        <w:ind w:left="1680" w:hanging="360"/>
      </w:pPr>
      <w:rPr>
        <w:rFonts w:ascii="Museo 300" w:eastAsiaTheme="minorHAnsi" w:hAnsi="Museo 300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28B3310"/>
    <w:multiLevelType w:val="hybridMultilevel"/>
    <w:tmpl w:val="58F6529C"/>
    <w:lvl w:ilvl="0" w:tplc="C01CA8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0414"/>
    <w:multiLevelType w:val="hybridMultilevel"/>
    <w:tmpl w:val="C46E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F34"/>
    <w:multiLevelType w:val="hybridMultilevel"/>
    <w:tmpl w:val="D820BB80"/>
    <w:lvl w:ilvl="0" w:tplc="3F4E0F8C">
      <w:numFmt w:val="bullet"/>
      <w:lvlText w:val="-"/>
      <w:lvlJc w:val="left"/>
      <w:pPr>
        <w:ind w:left="1068" w:hanging="360"/>
      </w:pPr>
      <w:rPr>
        <w:rFonts w:ascii="Museo 100" w:eastAsiaTheme="minorHAnsi" w:hAnsi="Museo 100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491343"/>
    <w:multiLevelType w:val="hybridMultilevel"/>
    <w:tmpl w:val="9032799E"/>
    <w:lvl w:ilvl="0" w:tplc="1BDE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C"/>
    <w:rsid w:val="00001701"/>
    <w:rsid w:val="000451B8"/>
    <w:rsid w:val="00046136"/>
    <w:rsid w:val="00057C3B"/>
    <w:rsid w:val="00060EE8"/>
    <w:rsid w:val="000A122A"/>
    <w:rsid w:val="000B095C"/>
    <w:rsid w:val="000B35C5"/>
    <w:rsid w:val="000C413D"/>
    <w:rsid w:val="000D42F4"/>
    <w:rsid w:val="001042AE"/>
    <w:rsid w:val="00116F20"/>
    <w:rsid w:val="00117E71"/>
    <w:rsid w:val="00142867"/>
    <w:rsid w:val="00166371"/>
    <w:rsid w:val="00167AA6"/>
    <w:rsid w:val="00184D6A"/>
    <w:rsid w:val="001C19C9"/>
    <w:rsid w:val="001F214A"/>
    <w:rsid w:val="001F73CE"/>
    <w:rsid w:val="0021133A"/>
    <w:rsid w:val="002116F1"/>
    <w:rsid w:val="002135B9"/>
    <w:rsid w:val="0024133D"/>
    <w:rsid w:val="0024539D"/>
    <w:rsid w:val="00274337"/>
    <w:rsid w:val="002A3158"/>
    <w:rsid w:val="002B732C"/>
    <w:rsid w:val="002D3A87"/>
    <w:rsid w:val="002E2227"/>
    <w:rsid w:val="002E777C"/>
    <w:rsid w:val="00302D76"/>
    <w:rsid w:val="003137C9"/>
    <w:rsid w:val="003253C1"/>
    <w:rsid w:val="00326DDC"/>
    <w:rsid w:val="00346015"/>
    <w:rsid w:val="003647AC"/>
    <w:rsid w:val="00397983"/>
    <w:rsid w:val="003A5A48"/>
    <w:rsid w:val="003C617A"/>
    <w:rsid w:val="003F6733"/>
    <w:rsid w:val="004152B4"/>
    <w:rsid w:val="004372CD"/>
    <w:rsid w:val="00445730"/>
    <w:rsid w:val="00447256"/>
    <w:rsid w:val="0046013E"/>
    <w:rsid w:val="004B6003"/>
    <w:rsid w:val="004C2258"/>
    <w:rsid w:val="004D0521"/>
    <w:rsid w:val="004E013C"/>
    <w:rsid w:val="00514A9D"/>
    <w:rsid w:val="00554FE8"/>
    <w:rsid w:val="00557DCC"/>
    <w:rsid w:val="005623BD"/>
    <w:rsid w:val="005A2C43"/>
    <w:rsid w:val="005E6042"/>
    <w:rsid w:val="005E72C2"/>
    <w:rsid w:val="006031E8"/>
    <w:rsid w:val="0064450F"/>
    <w:rsid w:val="00666AA6"/>
    <w:rsid w:val="00680DA0"/>
    <w:rsid w:val="00683BB7"/>
    <w:rsid w:val="00696BF3"/>
    <w:rsid w:val="006D05CA"/>
    <w:rsid w:val="006D61CF"/>
    <w:rsid w:val="006E64D2"/>
    <w:rsid w:val="006F4F42"/>
    <w:rsid w:val="00712B5E"/>
    <w:rsid w:val="00714F50"/>
    <w:rsid w:val="00727641"/>
    <w:rsid w:val="00754927"/>
    <w:rsid w:val="007605C8"/>
    <w:rsid w:val="00760AF7"/>
    <w:rsid w:val="00773648"/>
    <w:rsid w:val="007D5451"/>
    <w:rsid w:val="008054AB"/>
    <w:rsid w:val="008408A2"/>
    <w:rsid w:val="0087669C"/>
    <w:rsid w:val="00887C59"/>
    <w:rsid w:val="008B0D8F"/>
    <w:rsid w:val="008B40B6"/>
    <w:rsid w:val="008B4C6C"/>
    <w:rsid w:val="0091348E"/>
    <w:rsid w:val="00914207"/>
    <w:rsid w:val="009322B8"/>
    <w:rsid w:val="00942521"/>
    <w:rsid w:val="00970688"/>
    <w:rsid w:val="00971373"/>
    <w:rsid w:val="00974BD7"/>
    <w:rsid w:val="009762D4"/>
    <w:rsid w:val="00985C49"/>
    <w:rsid w:val="009A0B6A"/>
    <w:rsid w:val="009E7D0A"/>
    <w:rsid w:val="00A07960"/>
    <w:rsid w:val="00A117A5"/>
    <w:rsid w:val="00A21818"/>
    <w:rsid w:val="00A23F72"/>
    <w:rsid w:val="00A25610"/>
    <w:rsid w:val="00A347F6"/>
    <w:rsid w:val="00A35FE3"/>
    <w:rsid w:val="00A37FBC"/>
    <w:rsid w:val="00AA7015"/>
    <w:rsid w:val="00AB2BA8"/>
    <w:rsid w:val="00AB6F47"/>
    <w:rsid w:val="00AD0632"/>
    <w:rsid w:val="00B005CD"/>
    <w:rsid w:val="00B05043"/>
    <w:rsid w:val="00B06B8A"/>
    <w:rsid w:val="00B140C3"/>
    <w:rsid w:val="00B2064F"/>
    <w:rsid w:val="00B244F9"/>
    <w:rsid w:val="00B260B1"/>
    <w:rsid w:val="00B56403"/>
    <w:rsid w:val="00B81C81"/>
    <w:rsid w:val="00BB7586"/>
    <w:rsid w:val="00BD58FC"/>
    <w:rsid w:val="00C05E6B"/>
    <w:rsid w:val="00C166AC"/>
    <w:rsid w:val="00C240F7"/>
    <w:rsid w:val="00C37A59"/>
    <w:rsid w:val="00C452D2"/>
    <w:rsid w:val="00C629E2"/>
    <w:rsid w:val="00C64297"/>
    <w:rsid w:val="00C96055"/>
    <w:rsid w:val="00CB21D2"/>
    <w:rsid w:val="00CB5CCF"/>
    <w:rsid w:val="00CB7FB2"/>
    <w:rsid w:val="00CE3502"/>
    <w:rsid w:val="00D45A34"/>
    <w:rsid w:val="00D616B3"/>
    <w:rsid w:val="00D63F95"/>
    <w:rsid w:val="00D76B0D"/>
    <w:rsid w:val="00DC6917"/>
    <w:rsid w:val="00E2250C"/>
    <w:rsid w:val="00E2535B"/>
    <w:rsid w:val="00E85AA5"/>
    <w:rsid w:val="00E92D0E"/>
    <w:rsid w:val="00E97E87"/>
    <w:rsid w:val="00EC20A1"/>
    <w:rsid w:val="00ED2E08"/>
    <w:rsid w:val="00EE64C0"/>
    <w:rsid w:val="00F00E5A"/>
    <w:rsid w:val="00F065AD"/>
    <w:rsid w:val="00F0674A"/>
    <w:rsid w:val="00F70B3D"/>
    <w:rsid w:val="00F738CD"/>
    <w:rsid w:val="00F906E8"/>
    <w:rsid w:val="00F92163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StandardWeb">
    <w:name w:val="Normal (Web)"/>
    <w:basedOn w:val="Normal"/>
    <w:unhideWhenUsed/>
    <w:rsid w:val="00A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StandardWeb">
    <w:name w:val="Normal (Web)"/>
    <w:basedOn w:val="Normal"/>
    <w:unhideWhenUsed/>
    <w:rsid w:val="00A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-ivanec@os-iksakcinskog-ivanec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ivanec@os-iksakcinskog-ivanec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118D-629E-48A3-A970-AD24A117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OŠ IVANEC</cp:lastModifiedBy>
  <cp:revision>11</cp:revision>
  <cp:lastPrinted>2019-10-18T10:22:00Z</cp:lastPrinted>
  <dcterms:created xsi:type="dcterms:W3CDTF">2019-10-17T09:11:00Z</dcterms:created>
  <dcterms:modified xsi:type="dcterms:W3CDTF">2019-12-16T08:57:00Z</dcterms:modified>
</cp:coreProperties>
</file>