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3F" w:rsidRPr="000533D3" w:rsidRDefault="0039428E" w:rsidP="0039428E">
      <w:pPr>
        <w:spacing w:after="0"/>
        <w:rPr>
          <w:sz w:val="28"/>
          <w:szCs w:val="24"/>
        </w:rPr>
      </w:pPr>
      <w:bookmarkStart w:id="0" w:name="_GoBack"/>
      <w:bookmarkEnd w:id="0"/>
      <w:r w:rsidRPr="000533D3">
        <w:rPr>
          <w:b/>
          <w:sz w:val="28"/>
          <w:szCs w:val="24"/>
        </w:rPr>
        <w:t>Osnovna škola Ivana Kukuljevića Sakcinskog</w:t>
      </w:r>
      <w:r w:rsidR="000533D3">
        <w:rPr>
          <w:sz w:val="28"/>
          <w:szCs w:val="24"/>
        </w:rPr>
        <w:tab/>
      </w:r>
      <w:r w:rsidR="000533D3">
        <w:rPr>
          <w:sz w:val="28"/>
          <w:szCs w:val="24"/>
        </w:rPr>
        <w:tab/>
      </w:r>
      <w:r w:rsidR="000533D3">
        <w:rPr>
          <w:sz w:val="28"/>
          <w:szCs w:val="24"/>
        </w:rPr>
        <w:tab/>
      </w:r>
      <w:r w:rsidRPr="000533D3">
        <w:rPr>
          <w:b/>
          <w:sz w:val="28"/>
          <w:szCs w:val="24"/>
        </w:rPr>
        <w:t>MB:</w:t>
      </w:r>
      <w:r w:rsidRPr="000533D3">
        <w:rPr>
          <w:sz w:val="28"/>
          <w:szCs w:val="24"/>
        </w:rPr>
        <w:t xml:space="preserve"> 03125408</w:t>
      </w:r>
    </w:p>
    <w:p w:rsidR="0039428E" w:rsidRPr="000533D3" w:rsidRDefault="0039428E" w:rsidP="0039428E">
      <w:pPr>
        <w:spacing w:after="0"/>
        <w:rPr>
          <w:sz w:val="28"/>
          <w:szCs w:val="24"/>
        </w:rPr>
      </w:pPr>
      <w:r w:rsidRPr="000533D3">
        <w:rPr>
          <w:b/>
          <w:sz w:val="28"/>
          <w:szCs w:val="24"/>
        </w:rPr>
        <w:t>Ak. Ladislava Šabana 17</w:t>
      </w:r>
      <w:r w:rsidRPr="000533D3">
        <w:rPr>
          <w:sz w:val="28"/>
          <w:szCs w:val="24"/>
        </w:rPr>
        <w:tab/>
      </w:r>
      <w:r w:rsidRPr="000533D3">
        <w:rPr>
          <w:sz w:val="28"/>
          <w:szCs w:val="24"/>
        </w:rPr>
        <w:tab/>
      </w:r>
      <w:r w:rsidRPr="000533D3">
        <w:rPr>
          <w:sz w:val="28"/>
          <w:szCs w:val="24"/>
        </w:rPr>
        <w:tab/>
      </w:r>
      <w:r w:rsidRPr="000533D3">
        <w:rPr>
          <w:sz w:val="28"/>
          <w:szCs w:val="24"/>
        </w:rPr>
        <w:tab/>
      </w:r>
      <w:r w:rsidRPr="000533D3">
        <w:rPr>
          <w:sz w:val="28"/>
          <w:szCs w:val="24"/>
        </w:rPr>
        <w:tab/>
      </w:r>
      <w:r w:rsidRPr="000533D3">
        <w:rPr>
          <w:sz w:val="28"/>
          <w:szCs w:val="24"/>
        </w:rPr>
        <w:tab/>
      </w:r>
      <w:r w:rsidR="000533D3">
        <w:rPr>
          <w:sz w:val="28"/>
          <w:szCs w:val="24"/>
        </w:rPr>
        <w:tab/>
      </w:r>
      <w:r w:rsidRPr="000533D3">
        <w:rPr>
          <w:b/>
          <w:sz w:val="28"/>
          <w:szCs w:val="24"/>
        </w:rPr>
        <w:t>OIB:</w:t>
      </w:r>
      <w:r w:rsidRPr="000533D3">
        <w:rPr>
          <w:sz w:val="28"/>
          <w:szCs w:val="24"/>
        </w:rPr>
        <w:t xml:space="preserve"> 16575689564</w:t>
      </w:r>
    </w:p>
    <w:p w:rsidR="0039428E" w:rsidRPr="000533D3" w:rsidRDefault="0039428E" w:rsidP="0039428E">
      <w:pPr>
        <w:spacing w:after="0"/>
        <w:rPr>
          <w:b/>
          <w:sz w:val="28"/>
          <w:szCs w:val="24"/>
        </w:rPr>
      </w:pPr>
      <w:r w:rsidRPr="000533D3">
        <w:rPr>
          <w:b/>
          <w:sz w:val="28"/>
          <w:szCs w:val="24"/>
        </w:rPr>
        <w:t xml:space="preserve">42240 Ivanec </w:t>
      </w:r>
      <w:r w:rsidRPr="000533D3">
        <w:rPr>
          <w:b/>
          <w:sz w:val="28"/>
          <w:szCs w:val="24"/>
        </w:rPr>
        <w:tab/>
      </w:r>
      <w:r w:rsidR="000533D3">
        <w:rPr>
          <w:b/>
          <w:sz w:val="28"/>
          <w:szCs w:val="24"/>
        </w:rPr>
        <w:tab/>
      </w:r>
      <w:r w:rsidR="000533D3">
        <w:rPr>
          <w:b/>
          <w:sz w:val="28"/>
          <w:szCs w:val="24"/>
        </w:rPr>
        <w:tab/>
      </w:r>
      <w:r w:rsidR="000533D3">
        <w:rPr>
          <w:b/>
          <w:sz w:val="28"/>
          <w:szCs w:val="24"/>
        </w:rPr>
        <w:tab/>
      </w:r>
      <w:r w:rsidR="000533D3">
        <w:rPr>
          <w:b/>
          <w:sz w:val="28"/>
          <w:szCs w:val="24"/>
        </w:rPr>
        <w:tab/>
      </w:r>
      <w:r w:rsidR="000533D3">
        <w:rPr>
          <w:b/>
          <w:sz w:val="28"/>
          <w:szCs w:val="24"/>
        </w:rPr>
        <w:tab/>
      </w:r>
      <w:r w:rsidR="000533D3">
        <w:rPr>
          <w:b/>
          <w:sz w:val="28"/>
          <w:szCs w:val="24"/>
        </w:rPr>
        <w:tab/>
      </w:r>
      <w:r w:rsidR="000533D3">
        <w:rPr>
          <w:b/>
          <w:sz w:val="28"/>
          <w:szCs w:val="24"/>
        </w:rPr>
        <w:tab/>
      </w:r>
      <w:r w:rsidRPr="000533D3">
        <w:rPr>
          <w:b/>
          <w:sz w:val="28"/>
          <w:szCs w:val="24"/>
        </w:rPr>
        <w:t>BROJ RKP-a:</w:t>
      </w:r>
      <w:r w:rsidRPr="000533D3">
        <w:rPr>
          <w:sz w:val="28"/>
          <w:szCs w:val="24"/>
        </w:rPr>
        <w:t xml:space="preserve">  13797</w:t>
      </w:r>
    </w:p>
    <w:p w:rsidR="0039428E" w:rsidRPr="000533D3" w:rsidRDefault="0039428E" w:rsidP="0039428E">
      <w:pPr>
        <w:spacing w:after="0"/>
        <w:rPr>
          <w:sz w:val="28"/>
          <w:szCs w:val="24"/>
        </w:rPr>
      </w:pPr>
      <w:r w:rsidRPr="000533D3">
        <w:rPr>
          <w:b/>
          <w:sz w:val="28"/>
          <w:szCs w:val="24"/>
        </w:rPr>
        <w:t>Klasa:</w:t>
      </w:r>
      <w:r w:rsidRPr="000533D3">
        <w:rPr>
          <w:b/>
          <w:sz w:val="28"/>
          <w:szCs w:val="24"/>
        </w:rPr>
        <w:tab/>
      </w:r>
      <w:r w:rsidR="00F61E2C">
        <w:rPr>
          <w:b/>
          <w:sz w:val="28"/>
          <w:szCs w:val="24"/>
        </w:rPr>
        <w:t xml:space="preserve"> 400-01/16-01-1</w:t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Pr="000533D3">
        <w:rPr>
          <w:b/>
          <w:sz w:val="28"/>
          <w:szCs w:val="24"/>
        </w:rPr>
        <w:t>RAZINA:</w:t>
      </w:r>
      <w:r w:rsidRPr="000533D3">
        <w:rPr>
          <w:sz w:val="28"/>
          <w:szCs w:val="24"/>
        </w:rPr>
        <w:t xml:space="preserve"> 31</w:t>
      </w:r>
    </w:p>
    <w:p w:rsidR="0039428E" w:rsidRPr="000533D3" w:rsidRDefault="0039428E" w:rsidP="000533D3">
      <w:pPr>
        <w:spacing w:after="0"/>
        <w:ind w:left="-142" w:firstLine="142"/>
        <w:rPr>
          <w:sz w:val="28"/>
          <w:szCs w:val="24"/>
        </w:rPr>
      </w:pPr>
      <w:r w:rsidRPr="000533D3">
        <w:rPr>
          <w:b/>
          <w:sz w:val="28"/>
          <w:szCs w:val="24"/>
        </w:rPr>
        <w:t>Ur.broj:</w:t>
      </w:r>
      <w:r w:rsidRPr="000533D3">
        <w:rPr>
          <w:sz w:val="28"/>
          <w:szCs w:val="24"/>
        </w:rPr>
        <w:t xml:space="preserve"> </w:t>
      </w:r>
      <w:r w:rsidR="00F61E2C" w:rsidRPr="00F61E2C">
        <w:rPr>
          <w:b/>
          <w:sz w:val="28"/>
          <w:szCs w:val="24"/>
        </w:rPr>
        <w:t>2186-118-01-16-1</w:t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="00F61E2C">
        <w:rPr>
          <w:sz w:val="28"/>
          <w:szCs w:val="24"/>
        </w:rPr>
        <w:tab/>
      </w:r>
      <w:r w:rsidRPr="000533D3">
        <w:rPr>
          <w:b/>
          <w:sz w:val="28"/>
          <w:szCs w:val="24"/>
        </w:rPr>
        <w:t>ŠIFRA DJELATNOSTI:</w:t>
      </w:r>
      <w:r w:rsidRPr="000533D3">
        <w:rPr>
          <w:sz w:val="28"/>
          <w:szCs w:val="24"/>
        </w:rPr>
        <w:t xml:space="preserve">  8520</w:t>
      </w:r>
    </w:p>
    <w:p w:rsidR="0039428E" w:rsidRPr="0039428E" w:rsidRDefault="0039428E" w:rsidP="0039428E">
      <w:pPr>
        <w:rPr>
          <w:sz w:val="24"/>
          <w:szCs w:val="24"/>
        </w:rPr>
      </w:pPr>
    </w:p>
    <w:p w:rsidR="0039428E" w:rsidRPr="0039428E" w:rsidRDefault="0039428E" w:rsidP="0039428E">
      <w:pPr>
        <w:rPr>
          <w:sz w:val="24"/>
          <w:szCs w:val="24"/>
        </w:rPr>
      </w:pPr>
    </w:p>
    <w:p w:rsidR="0039428E" w:rsidRDefault="0039428E" w:rsidP="0039428E">
      <w:pPr>
        <w:rPr>
          <w:sz w:val="24"/>
          <w:szCs w:val="24"/>
        </w:rPr>
      </w:pPr>
    </w:p>
    <w:p w:rsidR="0039428E" w:rsidRPr="000533D3" w:rsidRDefault="0039428E" w:rsidP="0039428E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33D3">
        <w:rPr>
          <w:rFonts w:ascii="Times New Roman" w:hAnsi="Times New Roman" w:cs="Times New Roman"/>
          <w:b/>
          <w:sz w:val="32"/>
          <w:szCs w:val="24"/>
        </w:rPr>
        <w:t>Bilješke uz financijske izvještaje</w:t>
      </w:r>
    </w:p>
    <w:p w:rsidR="0039428E" w:rsidRPr="000533D3" w:rsidRDefault="0039428E" w:rsidP="0039428E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33D3">
        <w:rPr>
          <w:rFonts w:ascii="Times New Roman" w:hAnsi="Times New Roman" w:cs="Times New Roman"/>
          <w:b/>
          <w:sz w:val="32"/>
          <w:szCs w:val="24"/>
        </w:rPr>
        <w:t>01.01.2015. – 31.12.2015.</w:t>
      </w:r>
    </w:p>
    <w:p w:rsidR="0039428E" w:rsidRDefault="0039428E" w:rsidP="0039428E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428E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39428E" w:rsidRPr="000533D3">
        <w:rPr>
          <w:rFonts w:ascii="Times New Roman" w:hAnsi="Times New Roman" w:cs="Times New Roman"/>
          <w:sz w:val="26"/>
          <w:szCs w:val="26"/>
        </w:rPr>
        <w:t xml:space="preserve">Financijski izvještaji sastavljeni su prema Pravilniku o proračunskom računovodstvu i računskom planu (NN br. 124/14) i Pravilniku o Financijskom izvještavanju u proračunskom računovodstvu (NN br. 3/15 i 93/15). </w:t>
      </w:r>
    </w:p>
    <w:p w:rsidR="000533D3" w:rsidRP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428E" w:rsidRDefault="0039428E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>Ukupni prihodi poslovanja za 2015.</w:t>
      </w:r>
      <w:r w:rsidR="000533D3">
        <w:rPr>
          <w:rFonts w:ascii="Times New Roman" w:hAnsi="Times New Roman" w:cs="Times New Roman"/>
          <w:sz w:val="26"/>
          <w:szCs w:val="26"/>
        </w:rPr>
        <w:t xml:space="preserve"> </w:t>
      </w:r>
      <w:r w:rsidRPr="000533D3">
        <w:rPr>
          <w:rFonts w:ascii="Times New Roman" w:hAnsi="Times New Roman" w:cs="Times New Roman"/>
          <w:sz w:val="26"/>
          <w:szCs w:val="26"/>
        </w:rPr>
        <w:t xml:space="preserve">godinu iznose 12.105.213,00 kuna, a rashodi poslovanja 11.942.567,00 kuna, višak prihoda poslovanja iznosi 162.645,00 kuna. </w:t>
      </w:r>
    </w:p>
    <w:p w:rsidR="000533D3" w:rsidRP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428E" w:rsidRDefault="0039428E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 xml:space="preserve">Prihodi od prodaje nefinancijske imovine iznose 18.860,00 kuna, a rashodi za nabavku nefinancijske imovine iznose 191.581,00 kuna, ostvareni manjak od nefinancijske imovine iznosi 172.721,00 kuna. </w:t>
      </w:r>
    </w:p>
    <w:p w:rsidR="000533D3" w:rsidRP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428E" w:rsidRDefault="0039428E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>Ukupni prihodi i primici i</w:t>
      </w:r>
      <w:r w:rsidR="009A6BC1" w:rsidRPr="000533D3">
        <w:rPr>
          <w:rFonts w:ascii="Times New Roman" w:hAnsi="Times New Roman" w:cs="Times New Roman"/>
          <w:sz w:val="26"/>
          <w:szCs w:val="26"/>
        </w:rPr>
        <w:t xml:space="preserve">znose 12.124.073,00 kune, a ukupni rashodi i izdaci iznose 12.134.148,00 kuna te je ukupno ostvareni manjak prihoda i primitaka 10.076,00 kune. </w:t>
      </w:r>
    </w:p>
    <w:p w:rsidR="009A6BC1" w:rsidRPr="000533D3" w:rsidRDefault="009A6BC1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 xml:space="preserve">Preneseni višak prihoda i primitaka iz 2014. godine iznosi 10.236,00 kuna te ukupni višak prihoda raspoloživ u sljedećem razdoblju iznosi 160,00 kuna. Navedeni višak prihoda ostvaren je uplatama za školsku kuhinju. </w:t>
      </w:r>
    </w:p>
    <w:p w:rsidR="000533D3" w:rsidRP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533D3" w:rsidRP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6BC1" w:rsidRPr="000533D3">
        <w:rPr>
          <w:rFonts w:ascii="Times New Roman" w:hAnsi="Times New Roman" w:cs="Times New Roman"/>
          <w:sz w:val="26"/>
          <w:szCs w:val="26"/>
        </w:rPr>
        <w:t xml:space="preserve">Kontinuirani rashodi budućih razdoblja iznose 828.932,00 kune i odnose se na obračunate plaće i naknade za zaposlenike u OŠ. </w:t>
      </w:r>
    </w:p>
    <w:p w:rsidR="009A6BC1" w:rsidRPr="000533D3" w:rsidRDefault="009A6BC1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lastRenderedPageBreak/>
        <w:t xml:space="preserve">Tijekom obračunskog razdoblja ostvareni su rashodi za nabavku nefinancijske imovine u iznosu od 191.581,00 kunu,a odnose se na: </w:t>
      </w:r>
    </w:p>
    <w:p w:rsidR="000533D3" w:rsidRP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6BC1" w:rsidRPr="000533D3" w:rsidRDefault="009A6BC1" w:rsidP="009A6BC1">
      <w:pPr>
        <w:pStyle w:val="Odlomakpopisa"/>
        <w:numPr>
          <w:ilvl w:val="0"/>
          <w:numId w:val="1"/>
        </w:num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>Nabavku računala i računalne opreme</w:t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 xml:space="preserve">65.003,00 </w:t>
      </w:r>
    </w:p>
    <w:p w:rsidR="009A6BC1" w:rsidRPr="000533D3" w:rsidRDefault="009A6BC1" w:rsidP="009A6BC1">
      <w:pPr>
        <w:pStyle w:val="Odlomakpopisa"/>
        <w:numPr>
          <w:ilvl w:val="0"/>
          <w:numId w:val="1"/>
        </w:num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 xml:space="preserve">Nabavku TV-a </w:t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  <w:t xml:space="preserve">  3.374,00</w:t>
      </w:r>
    </w:p>
    <w:p w:rsidR="009A6BC1" w:rsidRPr="000533D3" w:rsidRDefault="009A6BC1" w:rsidP="009A6BC1">
      <w:pPr>
        <w:pStyle w:val="Odlomakpopisa"/>
        <w:numPr>
          <w:ilvl w:val="0"/>
          <w:numId w:val="1"/>
        </w:num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 xml:space="preserve">Namještaj </w:t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  <w:t xml:space="preserve">  1.809,00</w:t>
      </w:r>
    </w:p>
    <w:p w:rsidR="009A6BC1" w:rsidRPr="000533D3" w:rsidRDefault="009A6BC1" w:rsidP="009A6BC1">
      <w:pPr>
        <w:pStyle w:val="Odlomakpopisa"/>
        <w:numPr>
          <w:ilvl w:val="0"/>
          <w:numId w:val="1"/>
        </w:num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 xml:space="preserve">Oprema </w:t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  <w:t>38.022,00</w:t>
      </w:r>
    </w:p>
    <w:p w:rsidR="009A6BC1" w:rsidRPr="000533D3" w:rsidRDefault="009A6BC1" w:rsidP="009A6BC1">
      <w:pPr>
        <w:pStyle w:val="Odlomakpopisa"/>
        <w:numPr>
          <w:ilvl w:val="0"/>
          <w:numId w:val="1"/>
        </w:num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>Knjige</w:t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  <w:t>83.373,00</w:t>
      </w:r>
    </w:p>
    <w:p w:rsidR="009A6BC1" w:rsidRPr="000533D3" w:rsidRDefault="009A6BC1" w:rsidP="009A6BC1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sz w:val="26"/>
          <w:szCs w:val="26"/>
        </w:rPr>
        <w:tab/>
      </w:r>
      <w:r w:rsidRPr="000533D3">
        <w:rPr>
          <w:rFonts w:ascii="Times New Roman" w:hAnsi="Times New Roman" w:cs="Times New Roman"/>
          <w:b/>
          <w:sz w:val="26"/>
          <w:szCs w:val="26"/>
        </w:rPr>
        <w:t xml:space="preserve">     = 191.581,00</w:t>
      </w:r>
    </w:p>
    <w:p w:rsidR="009A6BC1" w:rsidRPr="000533D3" w:rsidRDefault="009A6BC1" w:rsidP="009A6BC1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6BC1" w:rsidRPr="000533D3" w:rsidRDefault="000533D3" w:rsidP="009A6BC1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6BC1" w:rsidRPr="000533D3">
        <w:rPr>
          <w:rFonts w:ascii="Times New Roman" w:hAnsi="Times New Roman" w:cs="Times New Roman"/>
          <w:sz w:val="26"/>
          <w:szCs w:val="26"/>
        </w:rPr>
        <w:t xml:space="preserve">Nepodmirene obveze na kraju obračunskog razdoblja iznose 118.345,00 kuna, a odnose se na račune za uredski materijal, nabavu prehrambenih proizvoda za školsku kuhinju, usluge telefona, pošte i prijevoza, za energente, usluge tekućeg i investicijskog održavanja, komunalne usluge, računalne usluge, premije osiguranja i bankarske usluge. </w:t>
      </w:r>
    </w:p>
    <w:p w:rsidR="009A6BC1" w:rsidRPr="000533D3" w:rsidRDefault="009A6BC1" w:rsidP="009A6BC1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6BC1" w:rsidRPr="000533D3" w:rsidRDefault="009A6BC1" w:rsidP="009A6BC1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 xml:space="preserve">Ukupni prihodi od I-XII 2015. veći su za 4,2% u odnosu na isto razdoblje 2014.godine. </w:t>
      </w:r>
    </w:p>
    <w:p w:rsidR="009A6BC1" w:rsidRPr="000533D3" w:rsidRDefault="009A6BC1" w:rsidP="009A6BC1">
      <w:pPr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33D3">
        <w:rPr>
          <w:rFonts w:ascii="Times New Roman" w:hAnsi="Times New Roman" w:cs="Times New Roman"/>
          <w:sz w:val="26"/>
          <w:szCs w:val="26"/>
        </w:rPr>
        <w:t xml:space="preserve">Ukupni rashodi od I-XII 2015. veći su za 4,5% u odnosu na isto razdoblje 2014.godine. </w:t>
      </w:r>
    </w:p>
    <w:p w:rsidR="0039428E" w:rsidRDefault="0039428E" w:rsidP="0039428E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9428E" w:rsidRDefault="0039428E" w:rsidP="0039428E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33D3" w:rsidRP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533D3">
        <w:rPr>
          <w:rFonts w:ascii="Times New Roman" w:hAnsi="Times New Roman" w:cs="Times New Roman"/>
          <w:sz w:val="28"/>
          <w:szCs w:val="24"/>
        </w:rPr>
        <w:t xml:space="preserve">U Ivancu 29.01.2016. </w:t>
      </w:r>
    </w:p>
    <w:p w:rsidR="000533D3" w:rsidRP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533D3" w:rsidRP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533D3">
        <w:rPr>
          <w:rFonts w:ascii="Times New Roman" w:hAnsi="Times New Roman" w:cs="Times New Roman"/>
          <w:sz w:val="28"/>
          <w:szCs w:val="24"/>
        </w:rPr>
        <w:t>Osoba za kontakt:</w:t>
      </w:r>
      <w:r w:rsidRPr="000533D3"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>Zakonski zastupnik:</w:t>
      </w:r>
    </w:p>
    <w:p w:rsidR="0039428E" w:rsidRPr="000533D3" w:rsidRDefault="000533D3" w:rsidP="0039428E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533D3">
        <w:rPr>
          <w:rFonts w:ascii="Times New Roman" w:hAnsi="Times New Roman" w:cs="Times New Roman"/>
          <w:sz w:val="28"/>
          <w:szCs w:val="24"/>
        </w:rPr>
        <w:t>________________</w:t>
      </w:r>
      <w:r w:rsidRPr="000533D3"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ab/>
      </w:r>
      <w:r w:rsidRPr="000533D3">
        <w:rPr>
          <w:rFonts w:ascii="Times New Roman" w:hAnsi="Times New Roman" w:cs="Times New Roman"/>
          <w:sz w:val="28"/>
          <w:szCs w:val="24"/>
        </w:rPr>
        <w:tab/>
        <w:t>_________________</w:t>
      </w:r>
    </w:p>
    <w:p w:rsidR="0039428E" w:rsidRPr="000533D3" w:rsidRDefault="000533D3" w:rsidP="000533D3">
      <w:pPr>
        <w:tabs>
          <w:tab w:val="left" w:pos="1020"/>
          <w:tab w:val="left" w:pos="66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533D3">
        <w:rPr>
          <w:rFonts w:ascii="Times New Roman" w:hAnsi="Times New Roman" w:cs="Times New Roman"/>
          <w:sz w:val="28"/>
          <w:szCs w:val="24"/>
        </w:rPr>
        <w:t xml:space="preserve">/Ivana Borovečki/ </w:t>
      </w:r>
      <w:r w:rsidRPr="000533D3">
        <w:rPr>
          <w:rFonts w:ascii="Times New Roman" w:hAnsi="Times New Roman" w:cs="Times New Roman"/>
          <w:sz w:val="28"/>
          <w:szCs w:val="24"/>
        </w:rPr>
        <w:tab/>
        <w:t xml:space="preserve">/Damir Jagić/ </w:t>
      </w:r>
    </w:p>
    <w:p w:rsidR="0039428E" w:rsidRPr="0039428E" w:rsidRDefault="0039428E" w:rsidP="0039428E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39428E" w:rsidRPr="0039428E" w:rsidSect="000533D3">
      <w:pgSz w:w="11906" w:h="16838"/>
      <w:pgMar w:top="113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020"/>
    <w:multiLevelType w:val="hybridMultilevel"/>
    <w:tmpl w:val="5ABAF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8E"/>
    <w:rsid w:val="000533D3"/>
    <w:rsid w:val="0039428E"/>
    <w:rsid w:val="009A6BC1"/>
    <w:rsid w:val="009D5D24"/>
    <w:rsid w:val="00A44B3F"/>
    <w:rsid w:val="00F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RENATA</cp:lastModifiedBy>
  <cp:revision>2</cp:revision>
  <dcterms:created xsi:type="dcterms:W3CDTF">2016-02-08T09:01:00Z</dcterms:created>
  <dcterms:modified xsi:type="dcterms:W3CDTF">2016-02-08T09:01:00Z</dcterms:modified>
</cp:coreProperties>
</file>